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>
      <w:pPr>
        <w:pStyle w:val="Standard"/>
        <w:pageBreakBefore/>
        <w:spacing w:line="276" w:lineRule="auto"/>
        <w:jc w:val="center"/>
      </w:pPr>
      <w:r>
        <w:rPr>
          <w:b/>
          <w:sz w:val="28"/>
          <w:szCs w:val="28"/>
          <w:lang w:eastAsia="en-US"/>
        </w:rPr>
        <w:t>СОБРАНИЕ ДЕПУТАТОВ  КУЯЧИНСКОГО СЕЛЬСОВЕТА</w:t>
      </w:r>
    </w:p>
    <w:p>
      <w:pPr>
        <w:pStyle w:val="Standard"/>
        <w:spacing w:line="276" w:lineRule="auto"/>
        <w:jc w:val="center"/>
      </w:pPr>
      <w:r>
        <w:rPr>
          <w:b/>
          <w:sz w:val="28"/>
          <w:szCs w:val="28"/>
          <w:lang w:eastAsia="en-US"/>
        </w:rPr>
        <w:t>АЛТАЙСКОГО РАЙОНА  АЛТАЙСКОГО КРАЯ</w:t>
      </w:r>
    </w:p>
    <w:p>
      <w:pPr>
        <w:pStyle w:val="Standard"/>
        <w:spacing w:line="276" w:lineRule="auto"/>
        <w:jc w:val="center"/>
        <w:rPr>
          <w:b/>
          <w:lang w:eastAsia="en-US"/>
        </w:rPr>
      </w:pPr>
    </w:p>
    <w:p>
      <w:pPr>
        <w:pStyle w:val="Standard"/>
        <w:spacing w:before="0" w:after="200" w:line="276" w:lineRule="auto"/>
        <w:jc w:val="center"/>
      </w:pPr>
      <w:r>
        <w:rPr>
          <w:b/>
          <w:sz w:val="28"/>
          <w:szCs w:val="28"/>
          <w:lang w:eastAsia="en-US"/>
        </w:rPr>
        <w:t>РЕШЕНИЕ</w:t>
      </w:r>
    </w:p>
    <w:p>
      <w:pPr>
        <w:pStyle w:val="Standard"/>
        <w:spacing w:before="0" w:after="200" w:line="276" w:lineRule="auto"/>
        <w:jc w:val="both"/>
      </w:pPr>
      <w:r>
        <w:rPr>
          <w:sz w:val="28"/>
          <w:szCs w:val="28"/>
          <w:lang w:eastAsia="en-US"/>
        </w:rPr>
        <w:t xml:space="preserve">29 марта 2024 г.                       № 5 </w:t>
      </w:r>
      <w:r>
        <w:rPr>
          <w:color w:val="FF0000"/>
          <w:sz w:val="28"/>
          <w:szCs w:val="28"/>
          <w:lang w:eastAsia="en-US"/>
        </w:rPr>
        <w:t xml:space="preserve">                                                                       </w:t>
      </w:r>
    </w:p>
    <w:p>
      <w:pPr>
        <w:pStyle w:val="Standard"/>
        <w:spacing w:before="0" w:after="200" w:line="276" w:lineRule="auto"/>
        <w:jc w:val="both"/>
      </w:pPr>
      <w:r>
        <w:rPr>
          <w:color w:val="FF0000"/>
          <w:sz w:val="28"/>
          <w:szCs w:val="28"/>
          <w:lang w:eastAsia="en-US"/>
        </w:rPr>
        <w:t xml:space="preserve">                                                        </w:t>
      </w:r>
      <w:r>
        <w:rPr>
          <w:sz w:val="28"/>
          <w:szCs w:val="28"/>
          <w:lang w:eastAsia="en-US"/>
        </w:rPr>
        <w:t>с. Куяча</w:t>
      </w:r>
    </w:p>
    <w:p>
      <w:pPr>
        <w:pStyle w:val="a1"/>
        <w:ind w:left="0" w:right="481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Соб</w:t>
      </w:r>
      <w:bookmarkStart w:id="0" w:name="Bookmark"/>
      <w:bookmarkEnd w:id="0"/>
      <w:r>
        <w:rPr>
          <w:rFonts w:ascii="Times New Roman" w:hAnsi="Times New Roman" w:cs="Times New Roman"/>
          <w:sz w:val="26"/>
          <w:szCs w:val="26"/>
        </w:rPr>
        <w:t>рания депутатов Куячинского сельсовета от 20.06.2022 № 14 «Об утверждении Положения о порядке назначения, индексации и выплаты пенсии за выслугу лет и доплаты к пенсии в Администрации Куячинского сельсовета Алтайского района»</w:t>
      </w:r>
    </w:p>
    <w:p>
      <w:pPr>
        <w:pStyle w:val="Standard"/>
        <w:spacing w:before="0" w:after="200" w:line="276" w:lineRule="auto"/>
        <w:ind w:left="0" w:right="0" w:firstLine="720"/>
        <w:rPr>
          <w:sz w:val="28"/>
          <w:szCs w:val="28"/>
          <w:lang w:eastAsia="en-US"/>
        </w:rPr>
      </w:pP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pacing w:val="2"/>
          <w:sz w:val="26"/>
          <w:szCs w:val="26"/>
        </w:rPr>
        <w:t>законом Алтайского края от 29.04.2022 № 26-ЗС «О внесении изменений в отдельные законы Алтайского края от 28.</w:t>
      </w:r>
      <w:r>
        <w:rPr>
          <w:rFonts w:ascii="Times New Roman" w:hAnsi="Times New Roman" w:cs="Times New Roman"/>
          <w:spacing w:val="2"/>
          <w:sz w:val="26"/>
          <w:szCs w:val="26"/>
        </w:rPr>
        <w:t>10.2005 № 78-ЗС «О государственной гражданской службе Алтайского края</w:t>
      </w:r>
      <w:r>
        <w:rPr>
          <w:rFonts w:ascii="Times New Roman" w:hAnsi="Times New Roman" w:cs="Times New Roman"/>
          <w:color w:val="3C3C3C"/>
          <w:spacing w:val="2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Уставом муниципального образования Куячинский сельсовет Алтайского района Алтайского края, Собрание депутатов Куячинского сельсовета Алтайского района Алтайского края</w:t>
      </w:r>
    </w:p>
    <w:p>
      <w:pPr>
        <w:pStyle w:val="a1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РЕШИЛО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pStyle w:val="a1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решение Собрания депутатов Куячинского сельсовета от 20.06.2022 № 14 «Об утверждении Положения о порядке назначения, индексации и выплаты пенсии за выслугу лет и доплаты к пенсии в Администрации Куячинского сельсовета Алтайского района» (далее – «постановление») следующие изменения:</w:t>
      </w:r>
    </w:p>
    <w:p>
      <w:pPr>
        <w:pStyle w:val="a1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1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6 Положения о порядке назначения, индексации и выплаты пенсии за выслугу лет и доплаты к пенсии в Администрации Куячинского сельсовета Алтайского района, утвержденного постановлением (далее – «Положение»), изложить в следующей  редакции:</w:t>
      </w: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«6. Лица, замещавшие должности муниципальной службы Администрации Куячинского сельсовета Алтайского района, предусмотренные </w:t>
      </w:r>
      <w:hyperlink r:id="rId4" w:tgtFrame="_top" w:history="1">
        <w:r>
          <w:rPr>
            <w:rFonts w:ascii="Times New Roman" w:hAnsi="Times New Roman" w:cs="Times New Roman"/>
            <w:sz w:val="26"/>
            <w:szCs w:val="26"/>
          </w:rPr>
          <w:t>Реестром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муниципальных должностей, имеют право на пенсию за выслугу лет за счет средств местного бюджета при наличии условий, указанных в пунктах 1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 и 1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 настоящего Положения.»;</w:t>
      </w:r>
    </w:p>
    <w:p>
      <w:pPr>
        <w:pStyle w:val="a1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1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Пункты 6.1 – 6.2.6 Положения исключить;</w:t>
      </w:r>
    </w:p>
    <w:p>
      <w:pPr>
        <w:pStyle w:val="a1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1.3. Пункт 20</w:t>
      </w:r>
      <w:r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«20. К заявлению о назначении пенсии за выслугу лет, доплаты к пенсии прилагается</w:t>
      </w:r>
      <w:bookmarkStart w:id="1" w:name="Bookmark1"/>
      <w:bookmarkEnd w:id="1"/>
      <w:r>
        <w:rPr>
          <w:rFonts w:ascii="Times New Roman" w:hAnsi="Times New Roman" w:cs="Times New Roman"/>
          <w:sz w:val="26"/>
          <w:szCs w:val="26"/>
        </w:rPr>
        <w:t xml:space="preserve"> копия паспорта.»;</w:t>
      </w:r>
    </w:p>
    <w:p>
      <w:pPr>
        <w:pStyle w:val="a1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1.4. Пункт 20.1 Положения изложить в следующей редакции:</w:t>
      </w: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«20.1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Заявитель имеет право по собственной инициативе пр</w:t>
      </w:r>
      <w:r>
        <w:rPr>
          <w:rFonts w:ascii="Times New Roman" w:hAnsi="Times New Roman" w:cs="Times New Roman"/>
          <w:sz w:val="26"/>
          <w:szCs w:val="26"/>
        </w:rPr>
        <w:t>едставить справку территориального органа Фонда пенсионного и социального страхования Российской Федерации о размере назначенной страховой пенсии по старости (инвалидности) на месяц обращения, копию документа, подтверждающего сведения о трудовой деятельнос</w:t>
      </w:r>
      <w:r>
        <w:rPr>
          <w:rFonts w:ascii="Times New Roman" w:hAnsi="Times New Roman" w:cs="Times New Roman"/>
          <w:sz w:val="26"/>
          <w:szCs w:val="26"/>
        </w:rPr>
        <w:t>ти работника в соответствии со статьей 66.1 ТК РФ.»;</w:t>
      </w:r>
    </w:p>
    <w:p>
      <w:pPr>
        <w:pStyle w:val="a1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1.5. Пункты 20.2, 20.3 Положения исключить;</w:t>
      </w:r>
    </w:p>
    <w:p>
      <w:pPr>
        <w:pStyle w:val="a1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1.6. Пункт 27.1 Положения изложить в следующей редакции:</w:t>
      </w: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«27.1. замещение лицом государственных должностей и муниципальных должностей на постоянной основе, н</w:t>
      </w:r>
      <w:r>
        <w:rPr>
          <w:rFonts w:ascii="Times New Roman" w:hAnsi="Times New Roman" w:cs="Times New Roman"/>
          <w:sz w:val="26"/>
          <w:szCs w:val="26"/>
        </w:rPr>
        <w:t>ахождение лица на государственной службе или на муниципальной службе;»;</w:t>
      </w:r>
    </w:p>
    <w:p>
      <w:pPr>
        <w:pStyle w:val="a1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1.7. В форм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заявлени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, утвержденн</w:t>
      </w:r>
      <w:r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приложени</w:t>
      </w:r>
      <w:r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3 к Положению:</w:t>
      </w: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1.7.1. пояснительную надпись «(фамилия, имя, отчество заявителя)» изложить в следующей редакции:</w:t>
      </w: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«(фамилия, имя, </w:t>
      </w:r>
      <w:r>
        <w:rPr>
          <w:rFonts w:ascii="Times New Roman" w:hAnsi="Times New Roman" w:cs="Times New Roman"/>
          <w:sz w:val="26"/>
          <w:szCs w:val="26"/>
        </w:rPr>
        <w:t>отчество заявителя – последнее при наличии)»;</w:t>
      </w: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1.7.2. абзацы 6,7 исключить.</w:t>
      </w:r>
    </w:p>
    <w:p>
      <w:pPr>
        <w:pStyle w:val="a1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1"/>
        <w:ind w:left="0" w:right="0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2. Обнародовать настоящее решение в установленном порядке.</w:t>
      </w:r>
    </w:p>
    <w:p>
      <w:pPr>
        <w:pStyle w:val="a1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1"/>
        <w:rPr>
          <w:rFonts w:ascii="Times New Roman" w:hAnsi="Times New Roman" w:cs="Times New Roman"/>
          <w:sz w:val="26"/>
          <w:szCs w:val="26"/>
        </w:rPr>
      </w:pPr>
    </w:p>
    <w:p>
      <w:pPr>
        <w:pStyle w:val="a1"/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                                   С.Г. Климова</w:t>
      </w:r>
    </w:p>
    <w:p>
      <w:pPr>
        <w:pStyle w:val="a1"/>
      </w:pPr>
    </w:p>
    <w:sectPr>
      <w:type w:val="nextPage"/>
      <w:pgSz w:w="11906" w:h="16838" w:orient="portrait"/>
      <w:pgMar w:top="1134" w:right="850" w:bottom="1134" w:left="1701" w:header="1134" w:footer="1134"/>
      <w:pgBorders>
        <w:top w:val="nil"/>
        <w:left w:val="nil"/>
        <w:bottom w:val="nil"/>
        <w:right w:val="nil"/>
      </w:pgBorders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  <w:sig w:usb0="00000000" w:usb1="00000000" w:usb2="00000000" w:usb3="00000000" w:csb0="00000001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Calibri">
    <w:charset w:val="00"/>
    <w:family w:val="swiss"/>
    <w:pitch w:val="variable"/>
    <w:sig w:usb0="00000000" w:usb1="00000000" w:usb2="00000000" w:usb3="00000000" w:csb0="00000001" w:csb1="00000000"/>
  </w:font>
  <w:font w:name="Lucida Sans Unicode">
    <w:charset w:val="00"/>
    <w:family w:val="swiss"/>
    <w:pitch w:val="variable"/>
    <w:sig w:usb0="00000000" w:usb1="00000000" w:usb2="00000000" w:usb3="00000000" w:csb0="00000001" w:csb1="00000000"/>
  </w:font>
  <w:font w:name="Microsoft YaHei">
    <w:charset w:val="00"/>
    <w:family w:val="swiss"/>
    <w:pitch w:val="variable"/>
    <w:sig w:usb0="00000000" w:usb1="00000000" w:usb2="00000000" w:usb3="00000000" w:csb0="00000001" w:csb1="00000000"/>
  </w:font>
  <w:font w:name="Tahoma">
    <w:charset w:val="00"/>
    <w:family w:val="swiss"/>
    <w:pitch w:val="variable"/>
    <w:sig w:usb0="00000000" w:usb1="00000000" w:usb2="00000000" w:usb3="00000000" w:csb0="00000001" w:csb1="00000000"/>
  </w:font>
  <w:font w:name="Lucida Sans">
    <w:charset w:val="00"/>
    <w:family w:val="auto"/>
    <w:pitch w:val="variable"/>
    <w:sig w:usb0="00000000" w:usb1="00000000" w:usb2="00000000" w:usb3="00000000" w:csb0="00000001" w:csb1="00000000"/>
  </w:font>
  <w:font w:name="Mangal">
    <w:charset w:val="00"/>
    <w:family w:val="auto"/>
    <w:pitch w:val="variable"/>
    <w:sig w:usb0="00000000" w:usb1="00000000" w:usb2="00000000" w:usb3="00000000" w:csb0="00000001" w:csb1="00000000"/>
  </w:font>
  <w:font w:name="SimSun"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Mang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4"/>
  <w:defaultTabStop w:val="708"/>
  <w:autoHyphenation/>
  <w:noPunctuationKerning/>
  <w:characterSpacingControl w:val="doNotCompress"/>
  <w:compat>
    <w:doNotUseHTMLParagraphAutoSpacing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b w:val="0"/>
        <w:bCs w:val="0"/>
        <w:i w:val="0"/>
        <w:iCs w:val="0"/>
        <w:strike w:val="0"/>
        <w:spacing w:val="0"/>
        <w:w w:val="100"/>
        <w:kern w:val="3"/>
        <w:position w:val="0"/>
        <w:sz w:val="22"/>
        <w:szCs w:val="22"/>
        <w:u w:val="none"/>
        <w:shd w:val="clear" w:color="auto" w:fill="auto"/>
        <w:lang w:val="ru-RU" w:eastAsia="en-US" w:bidi="ar-SA"/>
      </w:rPr>
    </w:rPrDefault>
    <w:pPrDefault>
      <w:pPr>
        <w:pageBreakBefore w:val="0"/>
        <w:widowControl w:val="0"/>
        <w:suppressLineNumbers w:val="0"/>
        <w:pBdr>
          <w:top w:val="nil"/>
          <w:left w:val="nil"/>
          <w:bottom w:val="nil"/>
          <w:right w:val="nil"/>
        </w:pBdr>
        <w:suppressAutoHyphens/>
        <w:autoSpaceDE/>
        <w:bidi w:val="0"/>
        <w:snapToGrid/>
        <w:spacing w:before="0" w:after="200" w:line="276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Standard">
    <w:name w:val="Standard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"/>
    <w:pPr>
      <w:suppressAutoHyphens/>
    </w:pPr>
  </w:style>
  <w:style w:type="paragraph" w:customStyle="1" w:styleId="Heading">
    <w:name w:val="Heading"/>
    <w:basedOn w:val="Standar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uppressAutoHyphens/>
      <w:spacing w:before="0" w:after="120"/>
    </w:pPr>
  </w:style>
  <w:style w:type="paragraph" w:styleId="List">
    <w:name w:val="List"/>
    <w:basedOn w:val="Textbody"/>
    <w:pPr>
      <w:suppressAutoHyphens/>
    </w:pPr>
    <w:rPr>
      <w:rFonts w:cs="Lucida Sans"/>
    </w:rPr>
  </w:style>
  <w:style w:type="paragraph" w:customStyle="1" w:styleId="a0">
    <w:name w:val="Название объекта"/>
    <w:basedOn w:val="Standard"/>
    <w:pPr>
      <w:suppressLineNumbers/>
      <w:suppressAutoHyphen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  <w:suppressAutoHyphens/>
    </w:pPr>
    <w:rPr>
      <w:rFonts w:cs="Lucida Sans"/>
    </w:rPr>
  </w:style>
  <w:style w:type="paragraph" w:customStyle="1" w:styleId="a1">
    <w:name w:val="Без интервала"/>
    <w:pPr>
      <w:widowControl/>
      <w:suppressAutoHyphens/>
      <w:spacing w:before="0" w:after="0" w:line="240" w:lineRule="auto"/>
    </w:pPr>
  </w:style>
  <w:style w:type="paragraph" w:customStyle="1" w:styleId="ConsPlusNormal">
    <w:name w:val="ConsPlusNormal"/>
    <w:pPr>
      <w:suppressAutoHyphens/>
      <w:spacing w:before="0" w:after="0" w:line="240" w:lineRule="auto"/>
    </w:pPr>
    <w:rPr>
      <w:rFonts w:eastAsia="Times New Roman"/>
      <w:szCs w:val="20"/>
      <w:lang w:eastAsia="ru-RU"/>
    </w:rPr>
  </w:style>
  <w:style w:type="paragraph" w:customStyle="1" w:styleId="a2">
    <w:name w:val="Знак"/>
    <w:basedOn w:val="Standard"/>
    <w:pPr>
      <w:suppressAutoHyphens/>
      <w:spacing w:before="100" w:after="100"/>
    </w:pPr>
    <w:rPr>
      <w:rFonts w:ascii="Tahoma" w:hAnsi="Tahoma"/>
      <w:sz w:val="20"/>
      <w:szCs w:val="20"/>
      <w:lang w:val="en-US" w:eastAsia="en-US"/>
    </w:rPr>
  </w:style>
  <w:style w:type="character" w:customStyle="1" w:styleId="a3">
    <w:name w:val="Основной шрифт абзаца"/>
  </w:style>
  <w:style w:type="character" w:styleId="Hyperlink">
    <w:name w:val="Hyperlink"/>
    <w:basedOn w:val="a3"/>
    <w:rPr>
      <w:color w:val="0000FF"/>
      <w:u w:val="single"/>
    </w:rPr>
  </w:style>
  <w:style w:type="character" w:customStyle="1" w:styleId="ListLabel1">
    <w:name w:val="ListLabel 1"/>
    <w:rPr>
      <w:rFonts w:eastAsia="Lucida Sans Unicode" w:cs="Mang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F248850EFA273108AB5C84BC619688079F3136A1E0B638F036E635BE62D723aBWB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0</Characters>
  <Application>Microsoft Office Word</Application>
  <DocSecurity>0</DocSecurity>
  <Lines>0</Lines>
  <Paragraphs>25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 SOVET</dc:creator>
  <cp:revision>15</cp:revision>
  <cp:lastPrinted>2024-03-29T14:44:42Z</cp:lastPrinted>
  <dcterms:created xsi:type="dcterms:W3CDTF">2024-03-21T03:54:00Z</dcterms:created>
  <dcterms:modified xsi:type="dcterms:W3CDTF">2024-03-29T14:44:47Z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